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планирование</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«Кадровое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специфику профессии и отрасли, для которой осуществляется подбор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навыками анализа плана работодателя по найму кандидатов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владеть навыками подготовки и корректировки профиля должности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структуры организации и вакантные должности (профессии, специальности)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уметь обеспечивать документационное сопровождение выхода кандидата на работу и перемещения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ПК-2.51 владеть навыками анализа рынка труда по организации работы на аналогичном производстве и рабочих местах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«Кадровое планирование»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теметике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924.7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цели кадрового планирования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кадрового планирования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pPr>
              <w:jc w:val="both"/>
              <w:spacing w:after="0" w:line="240" w:lineRule="auto"/>
              <w:rPr>
                <w:sz w:val="24"/>
                <w:szCs w:val="24"/>
              </w:rPr>
            </w:pPr>
            <w:r>
              <w:rPr>
                <w:rFonts w:ascii="Times New Roman" w:hAnsi="Times New Roman" w:cs="Times New Roman"/>
                <w:color w:val="#000000"/>
                <w:sz w:val="24"/>
                <w:szCs w:val="24"/>
              </w:rPr>
              <w:t> 1.	Сколько работников, какой квалификации, когда и где потребуется?</w:t>
            </w:r>
          </w:p>
          <w:p>
            <w:pPr>
              <w:jc w:val="both"/>
              <w:spacing w:after="0" w:line="240" w:lineRule="auto"/>
              <w:rPr>
                <w:sz w:val="24"/>
                <w:szCs w:val="24"/>
              </w:rPr>
            </w:pPr>
            <w:r>
              <w:rPr>
                <w:rFonts w:ascii="Times New Roman" w:hAnsi="Times New Roman" w:cs="Times New Roman"/>
                <w:color w:val="#000000"/>
                <w:sz w:val="24"/>
                <w:szCs w:val="24"/>
              </w:rPr>
              <w:t> 2.	Как лучше привлечь нужный и сократить или оптимизировать использование излишнего персонала?</w:t>
            </w:r>
          </w:p>
          <w:p>
            <w:pPr>
              <w:jc w:val="both"/>
              <w:spacing w:after="0" w:line="240" w:lineRule="auto"/>
              <w:rPr>
                <w:sz w:val="24"/>
                <w:szCs w:val="24"/>
              </w:rPr>
            </w:pPr>
            <w:r>
              <w:rPr>
                <w:rFonts w:ascii="Times New Roman" w:hAnsi="Times New Roman" w:cs="Times New Roman"/>
                <w:color w:val="#000000"/>
                <w:sz w:val="24"/>
                <w:szCs w:val="24"/>
              </w:rPr>
              <w:t> 3.	Как эффективно использовать персонал в соответствии с его способностями, изменениями и внутренней мотивацией?</w:t>
            </w:r>
          </w:p>
          <w:p>
            <w:pPr>
              <w:jc w:val="both"/>
              <w:spacing w:after="0" w:line="240" w:lineRule="auto"/>
              <w:rPr>
                <w:sz w:val="24"/>
                <w:szCs w:val="24"/>
              </w:rPr>
            </w:pPr>
            <w:r>
              <w:rPr>
                <w:rFonts w:ascii="Times New Roman" w:hAnsi="Times New Roman" w:cs="Times New Roman"/>
                <w:color w:val="#000000"/>
                <w:sz w:val="24"/>
                <w:szCs w:val="24"/>
              </w:rPr>
              <w:t> 4.	Каким образом обеспечить условия для развития персонала?</w:t>
            </w:r>
          </w:p>
          <w:p>
            <w:pPr>
              <w:jc w:val="both"/>
              <w:spacing w:after="0" w:line="240" w:lineRule="auto"/>
              <w:rPr>
                <w:sz w:val="24"/>
                <w:szCs w:val="24"/>
              </w:rPr>
            </w:pPr>
            <w:r>
              <w:rPr>
                <w:rFonts w:ascii="Times New Roman" w:hAnsi="Times New Roman" w:cs="Times New Roman"/>
                <w:color w:val="#000000"/>
                <w:sz w:val="24"/>
                <w:szCs w:val="24"/>
              </w:rPr>
              <w:t> 5.	Каких затрат потребуют запланированные мероприятия?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Этапы  и виды кадрового планирования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 срокам кадровое планирование подразделяется на:</w:t>
            </w:r>
          </w:p>
          <w:p>
            <w:pPr>
              <w:jc w:val="both"/>
              <w:spacing w:after="0" w:line="240" w:lineRule="auto"/>
              <w:rPr>
                <w:sz w:val="24"/>
                <w:szCs w:val="24"/>
              </w:rPr>
            </w:pPr>
            <w:r>
              <w:rPr>
                <w:rFonts w:ascii="Times New Roman" w:hAnsi="Times New Roman" w:cs="Times New Roman"/>
                <w:color w:val="#000000"/>
                <w:sz w:val="24"/>
                <w:szCs w:val="24"/>
              </w:rPr>
              <w:t> 	долгосрочное (прогноз от 3-х и более лет)</w:t>
            </w:r>
          </w:p>
          <w:p>
            <w:pPr>
              <w:jc w:val="both"/>
              <w:spacing w:after="0" w:line="240" w:lineRule="auto"/>
              <w:rPr>
                <w:sz w:val="24"/>
                <w:szCs w:val="24"/>
              </w:rPr>
            </w:pPr>
            <w:r>
              <w:rPr>
                <w:rFonts w:ascii="Times New Roman" w:hAnsi="Times New Roman" w:cs="Times New Roman"/>
                <w:color w:val="#000000"/>
                <w:sz w:val="24"/>
                <w:szCs w:val="24"/>
              </w:rPr>
              <w:t> 	краткосрочное (не более 1 года)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потребности в персонале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определении потребности в персонале в каждом конкретном случае рекомендуется участие руководителей соответствующих подразделений.</w:t>
            </w:r>
          </w:p>
          <w:p>
            <w:pPr>
              <w:jc w:val="both"/>
              <w:spacing w:after="0" w:line="240" w:lineRule="auto"/>
              <w:rPr>
                <w:sz w:val="24"/>
                <w:szCs w:val="24"/>
              </w:rPr>
            </w:pPr>
            <w:r>
              <w:rPr>
                <w:rFonts w:ascii="Times New Roman" w:hAnsi="Times New Roman" w:cs="Times New Roman"/>
                <w:color w:val="#000000"/>
                <w:sz w:val="24"/>
                <w:szCs w:val="24"/>
              </w:rPr>
              <w:t> Существует четыре категории работников, по которым ведется планирование:</w:t>
            </w:r>
          </w:p>
          <w:p>
            <w:pPr>
              <w:jc w:val="both"/>
              <w:spacing w:after="0" w:line="240" w:lineRule="auto"/>
              <w:rPr>
                <w:sz w:val="24"/>
                <w:szCs w:val="24"/>
              </w:rPr>
            </w:pPr>
            <w:r>
              <w:rPr>
                <w:rFonts w:ascii="Times New Roman" w:hAnsi="Times New Roman" w:cs="Times New Roman"/>
                <w:color w:val="#000000"/>
                <w:sz w:val="24"/>
                <w:szCs w:val="24"/>
              </w:rPr>
              <w:t> 1.	Действующий персонал;</w:t>
            </w:r>
          </w:p>
          <w:p>
            <w:pPr>
              <w:jc w:val="both"/>
              <w:spacing w:after="0" w:line="240" w:lineRule="auto"/>
              <w:rPr>
                <w:sz w:val="24"/>
                <w:szCs w:val="24"/>
              </w:rPr>
            </w:pPr>
            <w:r>
              <w:rPr>
                <w:rFonts w:ascii="Times New Roman" w:hAnsi="Times New Roman" w:cs="Times New Roman"/>
                <w:color w:val="#000000"/>
                <w:sz w:val="24"/>
                <w:szCs w:val="24"/>
              </w:rPr>
              <w:t> 2.	Новички;</w:t>
            </w:r>
          </w:p>
          <w:p>
            <w:pPr>
              <w:jc w:val="both"/>
              <w:spacing w:after="0" w:line="240" w:lineRule="auto"/>
              <w:rPr>
                <w:sz w:val="24"/>
                <w:szCs w:val="24"/>
              </w:rPr>
            </w:pPr>
            <w:r>
              <w:rPr>
                <w:rFonts w:ascii="Times New Roman" w:hAnsi="Times New Roman" w:cs="Times New Roman"/>
                <w:color w:val="#000000"/>
                <w:sz w:val="24"/>
                <w:szCs w:val="24"/>
              </w:rPr>
              <w:t> 3.	Потенциальные сотрудники;</w:t>
            </w:r>
          </w:p>
          <w:p>
            <w:pPr>
              <w:jc w:val="both"/>
              <w:spacing w:after="0" w:line="240" w:lineRule="auto"/>
              <w:rPr>
                <w:sz w:val="24"/>
                <w:szCs w:val="24"/>
              </w:rPr>
            </w:pPr>
            <w:r>
              <w:rPr>
                <w:rFonts w:ascii="Times New Roman" w:hAnsi="Times New Roman" w:cs="Times New Roman"/>
                <w:color w:val="#000000"/>
                <w:sz w:val="24"/>
                <w:szCs w:val="24"/>
              </w:rPr>
              <w:t> 4.	Персонал, покинувший организацию.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планирования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кадровом планировании выделяют количественные и качественные показатели.</w:t>
            </w:r>
          </w:p>
          <w:p>
            <w:pPr>
              <w:jc w:val="both"/>
              <w:spacing w:after="0" w:line="240" w:lineRule="auto"/>
              <w:rPr>
                <w:sz w:val="24"/>
                <w:szCs w:val="24"/>
              </w:rPr>
            </w:pPr>
            <w:r>
              <w:rPr>
                <w:rFonts w:ascii="Times New Roman" w:hAnsi="Times New Roman" w:cs="Times New Roman"/>
                <w:color w:val="#000000"/>
                <w:sz w:val="24"/>
                <w:szCs w:val="24"/>
              </w:rPr>
              <w:t> При количественном планировании используются следующие методы:</w:t>
            </w:r>
          </w:p>
          <w:p>
            <w:pPr>
              <w:jc w:val="both"/>
              <w:spacing w:after="0" w:line="240" w:lineRule="auto"/>
              <w:rPr>
                <w:sz w:val="24"/>
                <w:szCs w:val="24"/>
              </w:rPr>
            </w:pPr>
            <w:r>
              <w:rPr>
                <w:rFonts w:ascii="Times New Roman" w:hAnsi="Times New Roman" w:cs="Times New Roman"/>
                <w:color w:val="#000000"/>
                <w:sz w:val="24"/>
                <w:szCs w:val="24"/>
              </w:rPr>
              <w:t> 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pPr>
              <w:jc w:val="both"/>
              <w:spacing w:after="0" w:line="240" w:lineRule="auto"/>
              <w:rPr>
                <w:sz w:val="24"/>
                <w:szCs w:val="24"/>
              </w:rPr>
            </w:pPr>
            <w:r>
              <w:rPr>
                <w:rFonts w:ascii="Times New Roman" w:hAnsi="Times New Roman" w:cs="Times New Roman"/>
                <w:color w:val="#000000"/>
                <w:sz w:val="24"/>
                <w:szCs w:val="24"/>
              </w:rPr>
              <w:t> 2.	Нормативный метод. Суть его состоит в том, что в основу плановых заданий на определенный период включаются нормы затрат различных ресурсов на единицу продукции.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Планирование и бюджетирование  затрат в управлении персоналом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аналиху целей кадровой политики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видов кадрового планирования в форме рефератов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теметике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http://www.iprbookshop.ru/79780.html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Кадровые</w:t>
            </w:r>
            <w:r>
              <w:rPr/>
              <w:t xml:space="preserve"> </w:t>
            </w:r>
            <w:r>
              <w:rPr>
                <w:rFonts w:ascii="Times New Roman" w:hAnsi="Times New Roman" w:cs="Times New Roman"/>
                <w:color w:val="#000000"/>
                <w:sz w:val="24"/>
                <w:szCs w:val="24"/>
              </w:rPr>
              <w:t>ресурсы.</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Челнокова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Луховская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978-5-4486-0213-9.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http://www.iprbookshop.ru/73330.html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5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2024-2025_ФГОС3++2024_Бак-ОФО-УП(ДОП)(24)_plx_Кадровое планирование</dc:title>
  <dc:creator>FastReport.NET</dc:creator>
</cp:coreProperties>
</file>